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17" w:rsidRPr="00D75317" w:rsidRDefault="00D75317" w:rsidP="00D75317">
      <w:pPr>
        <w:spacing w:line="360" w:lineRule="auto"/>
        <w:jc w:val="both"/>
        <w:rPr>
          <w:rStyle w:val="uficommentbody"/>
          <w:rFonts w:ascii="Times New Roman" w:hAnsi="Times New Roman" w:cs="Times New Roman"/>
          <w:sz w:val="24"/>
          <w:szCs w:val="24"/>
        </w:rPr>
      </w:pPr>
      <w:r w:rsidRPr="00D75317">
        <w:rPr>
          <w:rStyle w:val="uficommentbody"/>
          <w:rFonts w:ascii="Times New Roman" w:hAnsi="Times New Roman" w:cs="Times New Roman"/>
          <w:sz w:val="24"/>
          <w:szCs w:val="24"/>
        </w:rPr>
        <w:t>1. Spieltag: 14.10.2017</w:t>
      </w:r>
    </w:p>
    <w:p w:rsidR="00D75317" w:rsidRPr="00D75317" w:rsidRDefault="00D75317" w:rsidP="00D75317">
      <w:pPr>
        <w:spacing w:line="360" w:lineRule="auto"/>
        <w:jc w:val="both"/>
        <w:rPr>
          <w:rStyle w:val="uficommentbody"/>
          <w:rFonts w:ascii="Times New Roman" w:hAnsi="Times New Roman" w:cs="Times New Roman"/>
          <w:sz w:val="24"/>
          <w:szCs w:val="24"/>
        </w:rPr>
      </w:pPr>
    </w:p>
    <w:p w:rsidR="00BB5A1A" w:rsidRPr="00D75317" w:rsidRDefault="00385E50" w:rsidP="00D75317">
      <w:pPr>
        <w:spacing w:line="360" w:lineRule="auto"/>
        <w:jc w:val="both"/>
        <w:rPr>
          <w:rFonts w:ascii="Times New Roman" w:hAnsi="Times New Roman" w:cs="Times New Roman"/>
          <w:sz w:val="24"/>
          <w:szCs w:val="24"/>
        </w:rPr>
      </w:pPr>
      <w:r>
        <w:rPr>
          <w:rFonts w:ascii="Times New Roman" w:hAnsi="Times New Roman" w:cs="Times New Roman"/>
          <w:b/>
          <w:noProof/>
          <w:sz w:val="24"/>
          <w:szCs w:val="24"/>
          <w:lang w:eastAsia="de-DE"/>
        </w:rPr>
        <w:drawing>
          <wp:anchor distT="0" distB="0" distL="114300" distR="114300" simplePos="0" relativeHeight="251658240" behindDoc="1" locked="0" layoutInCell="1" allowOverlap="1">
            <wp:simplePos x="0" y="0"/>
            <wp:positionH relativeFrom="column">
              <wp:posOffset>2974975</wp:posOffset>
            </wp:positionH>
            <wp:positionV relativeFrom="paragraph">
              <wp:posOffset>530225</wp:posOffset>
            </wp:positionV>
            <wp:extent cx="2937510" cy="1653540"/>
            <wp:effectExtent l="38100" t="0" r="15240" b="499110"/>
            <wp:wrapTight wrapText="bothSides">
              <wp:wrapPolygon edited="0">
                <wp:start x="280" y="0"/>
                <wp:lineTo x="-280" y="2240"/>
                <wp:lineTo x="-280" y="28120"/>
                <wp:lineTo x="21712" y="28120"/>
                <wp:lineTo x="21712" y="2240"/>
                <wp:lineTo x="21572" y="747"/>
                <wp:lineTo x="21152" y="0"/>
                <wp:lineTo x="280" y="0"/>
              </wp:wrapPolygon>
            </wp:wrapTight>
            <wp:docPr id="3" name="Grafik 0" descr="22490042_10207853138564711_78752428190313677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90042_10207853138564711_7875242819031367721_n.jpg"/>
                    <pic:cNvPicPr/>
                  </pic:nvPicPr>
                  <pic:blipFill>
                    <a:blip r:embed="rId4" cstate="print"/>
                    <a:stretch>
                      <a:fillRect/>
                    </a:stretch>
                  </pic:blipFill>
                  <pic:spPr>
                    <a:xfrm>
                      <a:off x="0" y="0"/>
                      <a:ext cx="2937510" cy="1653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75317" w:rsidRPr="00D75317">
        <w:rPr>
          <w:rStyle w:val="uficommentbody"/>
          <w:rFonts w:ascii="Times New Roman" w:hAnsi="Times New Roman" w:cs="Times New Roman"/>
          <w:b/>
          <w:sz w:val="24"/>
          <w:szCs w:val="24"/>
        </w:rPr>
        <w:t>Saisonauftakt der FC Hertha Damen II - vom Suchen und Finden des roten Spielfadens</w:t>
      </w:r>
      <w:r w:rsidR="00D75317" w:rsidRPr="00D75317">
        <w:rPr>
          <w:rFonts w:ascii="Times New Roman" w:hAnsi="Times New Roman" w:cs="Times New Roman"/>
          <w:sz w:val="24"/>
          <w:szCs w:val="24"/>
        </w:rPr>
        <w:br/>
      </w:r>
      <w:r w:rsidR="00D75317" w:rsidRPr="00D75317">
        <w:rPr>
          <w:rFonts w:ascii="Times New Roman" w:hAnsi="Times New Roman" w:cs="Times New Roman"/>
          <w:sz w:val="24"/>
          <w:szCs w:val="24"/>
        </w:rPr>
        <w:br/>
      </w:r>
      <w:r w:rsidR="00D75317" w:rsidRPr="00D75317">
        <w:rPr>
          <w:rStyle w:val="uficommentbody"/>
          <w:rFonts w:ascii="Times New Roman" w:hAnsi="Times New Roman" w:cs="Times New Roman"/>
          <w:sz w:val="24"/>
          <w:szCs w:val="24"/>
        </w:rPr>
        <w:t xml:space="preserve">Durchwachsen verlief der 1. Spieltag der neu formierten Damenmannschaft II des FC Hertha Volleyball mit neuem Trainer, </w:t>
      </w:r>
      <w:proofErr w:type="spellStart"/>
      <w:r w:rsidR="00D75317" w:rsidRPr="00D75317">
        <w:rPr>
          <w:rStyle w:val="uficommentbody"/>
          <w:rFonts w:ascii="Times New Roman" w:hAnsi="Times New Roman" w:cs="Times New Roman"/>
          <w:sz w:val="24"/>
          <w:szCs w:val="24"/>
        </w:rPr>
        <w:t>Stiliyan</w:t>
      </w:r>
      <w:proofErr w:type="spellEnd"/>
      <w:r w:rsidR="00D75317" w:rsidRPr="00D75317">
        <w:rPr>
          <w:rStyle w:val="uficommentbody"/>
          <w:rFonts w:ascii="Times New Roman" w:hAnsi="Times New Roman" w:cs="Times New Roman"/>
          <w:sz w:val="24"/>
          <w:szCs w:val="24"/>
        </w:rPr>
        <w:t xml:space="preserve"> V., am vergangenen Samstag, den 14.10.2017, der am Ende eine Niederlage und einen Sieg auf dem Spielkonto verbuchen ließ.</w:t>
      </w:r>
      <w:r w:rsidR="00D75317" w:rsidRPr="00D75317">
        <w:rPr>
          <w:rFonts w:ascii="Times New Roman" w:hAnsi="Times New Roman" w:cs="Times New Roman"/>
          <w:sz w:val="24"/>
          <w:szCs w:val="24"/>
        </w:rPr>
        <w:br/>
      </w:r>
      <w:r w:rsidR="00D75317" w:rsidRPr="00D75317">
        <w:rPr>
          <w:rStyle w:val="uficommentbody"/>
          <w:rFonts w:ascii="Times New Roman" w:hAnsi="Times New Roman" w:cs="Times New Roman"/>
          <w:sz w:val="24"/>
          <w:szCs w:val="24"/>
        </w:rPr>
        <w:t>Obwohl der erste Satz der Saison gegen die Mannschaft des TSV Hohenbrunn-</w:t>
      </w:r>
      <w:proofErr w:type="spellStart"/>
      <w:r w:rsidR="00D75317" w:rsidRPr="00D75317">
        <w:rPr>
          <w:rStyle w:val="uficommentbody"/>
          <w:rFonts w:ascii="Times New Roman" w:hAnsi="Times New Roman" w:cs="Times New Roman"/>
          <w:sz w:val="24"/>
          <w:szCs w:val="24"/>
        </w:rPr>
        <w:t>Riemerling</w:t>
      </w:r>
      <w:proofErr w:type="spellEnd"/>
      <w:r w:rsidR="00D75317" w:rsidRPr="00D75317">
        <w:rPr>
          <w:rStyle w:val="uficommentbody"/>
          <w:rFonts w:ascii="Times New Roman" w:hAnsi="Times New Roman" w:cs="Times New Roman"/>
          <w:sz w:val="24"/>
          <w:szCs w:val="24"/>
        </w:rPr>
        <w:t xml:space="preserve"> II zunächst vielversprechend knapp zugunsten des Gegners ausging (22:25), konnten die Damen des FC Hertha in den beiden darauffolgenden Sätzen den guten Ansatz nicht weiter ausbauen, da es Ihnen nicht gelang, sich an das schnelle, dynamische und variierende Spiel des Gegners anzupassen und verloren mit deutlichem Abstand auch diese beiden Sätze (15:25;17:25).</w:t>
      </w:r>
      <w:r w:rsidR="00D75317" w:rsidRPr="00D75317">
        <w:rPr>
          <w:rFonts w:ascii="Times New Roman" w:hAnsi="Times New Roman" w:cs="Times New Roman"/>
          <w:sz w:val="24"/>
          <w:szCs w:val="24"/>
        </w:rPr>
        <w:br/>
      </w:r>
      <w:r w:rsidR="00D75317" w:rsidRPr="00D75317">
        <w:rPr>
          <w:rStyle w:val="uficommentbody"/>
          <w:rFonts w:ascii="Times New Roman" w:hAnsi="Times New Roman" w:cs="Times New Roman"/>
          <w:sz w:val="24"/>
          <w:szCs w:val="24"/>
        </w:rPr>
        <w:t xml:space="preserve">Deutlich besser verlief dann jedoch das zweite Spiel gegen den TSV </w:t>
      </w:r>
      <w:proofErr w:type="spellStart"/>
      <w:r w:rsidR="00D75317" w:rsidRPr="00D75317">
        <w:rPr>
          <w:rStyle w:val="uficommentbody"/>
          <w:rFonts w:ascii="Times New Roman" w:hAnsi="Times New Roman" w:cs="Times New Roman"/>
          <w:sz w:val="24"/>
          <w:szCs w:val="24"/>
        </w:rPr>
        <w:t>Solln</w:t>
      </w:r>
      <w:proofErr w:type="spellEnd"/>
      <w:r w:rsidR="00D75317" w:rsidRPr="00D75317">
        <w:rPr>
          <w:rStyle w:val="uficommentbody"/>
          <w:rFonts w:ascii="Times New Roman" w:hAnsi="Times New Roman" w:cs="Times New Roman"/>
          <w:sz w:val="24"/>
          <w:szCs w:val="24"/>
        </w:rPr>
        <w:t>. Zwar hing den Damen des FC Hertha im ersten Satz noch die Unsicherheit aus dem vorherigen Spiel nach, so dass sie sich im ersten Satz mit 13:25 Punkten dem Gegner geschlagen geben mussten, jedoch gelang es Ihnen in den drei folgenden Sätzen ihr Spiel zu finden und mit deutlichem Abstand das Spiel für sich zu entscheiden (25:14;25:20;25:15).</w:t>
      </w:r>
      <w:r w:rsidR="00D75317" w:rsidRPr="00D75317">
        <w:rPr>
          <w:rFonts w:ascii="Times New Roman" w:hAnsi="Times New Roman" w:cs="Times New Roman"/>
          <w:sz w:val="24"/>
          <w:szCs w:val="24"/>
        </w:rPr>
        <w:br/>
      </w:r>
      <w:r w:rsidR="00D75317" w:rsidRPr="00D75317">
        <w:rPr>
          <w:rStyle w:val="uficommentbody"/>
          <w:rFonts w:ascii="Times New Roman" w:hAnsi="Times New Roman" w:cs="Times New Roman"/>
          <w:sz w:val="24"/>
          <w:szCs w:val="24"/>
        </w:rPr>
        <w:t>Zusammenfassend ein für die weitere Saison aufschlussreicher Spieltag, der eine neu formierte Mannschaft mit nicht zu unterschätzendem Potenzial gezeigt hat, die einfach noch die ein oder anderen Startschwierigkeiten überwinden muss.</w:t>
      </w:r>
      <w:r w:rsidR="00D75317" w:rsidRPr="00D75317">
        <w:rPr>
          <w:rFonts w:ascii="Times New Roman" w:hAnsi="Times New Roman" w:cs="Times New Roman"/>
          <w:sz w:val="24"/>
          <w:szCs w:val="24"/>
        </w:rPr>
        <w:br/>
      </w:r>
      <w:r w:rsidR="00D75317" w:rsidRPr="00D75317">
        <w:rPr>
          <w:rStyle w:val="uficommentbody"/>
          <w:rFonts w:ascii="Times New Roman" w:hAnsi="Times New Roman" w:cs="Times New Roman"/>
          <w:sz w:val="24"/>
          <w:szCs w:val="24"/>
        </w:rPr>
        <w:t>Es spielten: Heidrun K., Tatyana P., Marina B., Daniela G., Nicole T., Sonja M., Wiebke G. und Janine H.</w:t>
      </w:r>
      <w:r w:rsidRPr="00385E50">
        <w:rPr>
          <w:rFonts w:ascii="Times New Roman" w:hAnsi="Times New Roman" w:cs="Times New Roman"/>
          <w:noProof/>
          <w:sz w:val="24"/>
          <w:szCs w:val="24"/>
          <w:lang w:eastAsia="de-DE"/>
        </w:rPr>
        <w:t xml:space="preserve"> </w:t>
      </w:r>
    </w:p>
    <w:sectPr w:rsidR="00BB5A1A" w:rsidRPr="00D75317" w:rsidSect="00353D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5317"/>
    <w:rsid w:val="00353DB2"/>
    <w:rsid w:val="00385E50"/>
    <w:rsid w:val="00856F5F"/>
    <w:rsid w:val="00BC5229"/>
    <w:rsid w:val="00D753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3D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rsid w:val="00D75317"/>
  </w:style>
  <w:style w:type="paragraph" w:styleId="Sprechblasentext">
    <w:name w:val="Balloon Text"/>
    <w:basedOn w:val="Standard"/>
    <w:link w:val="SprechblasentextZchn"/>
    <w:uiPriority w:val="99"/>
    <w:semiHidden/>
    <w:unhideWhenUsed/>
    <w:rsid w:val="00385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1349</Characters>
  <Application>Microsoft Office Word</Application>
  <DocSecurity>0</DocSecurity>
  <Lines>11</Lines>
  <Paragraphs>3</Paragraphs>
  <ScaleCrop>false</ScaleCrop>
  <Company>Hewlett-Packard Company</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Sakura</cp:lastModifiedBy>
  <cp:revision>2</cp:revision>
  <dcterms:created xsi:type="dcterms:W3CDTF">2017-10-29T12:36:00Z</dcterms:created>
  <dcterms:modified xsi:type="dcterms:W3CDTF">2017-10-29T13:25:00Z</dcterms:modified>
</cp:coreProperties>
</file>